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D2" w:rsidRDefault="003F3F14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Es</w:t>
      </w:r>
      <w:r w:rsidR="002A6B16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="002A6B16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ist ein Projekt</w:t>
      </w:r>
      <w:r w:rsidR="00614EF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von Regionen in Zusammenarbeit mit Praxis und Forschung</w:t>
      </w:r>
      <w:r w:rsidR="002A6B16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, durch das das tradierte Heilpflanzenwissen</w:t>
      </w:r>
      <w:r w:rsidR="002A6B16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und Hausmittelwissen</w:t>
      </w:r>
      <w:r w:rsidR="002A6B16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bewahrt, evaluiert und wissenschaftlich abgesichert wieder an die Berufsgruppen und die Bevölkerung zurückgegeben wird.</w:t>
      </w:r>
    </w:p>
    <w:p w:rsidR="00130FD0" w:rsidRDefault="00130FD0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A6B16" w:rsidRPr="007D59F0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1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59F0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Drei zentrale Zielsetzungen  </w:t>
      </w:r>
    </w:p>
    <w:p w:rsidR="00C31763" w:rsidRDefault="00C31763" w:rsidP="002A6B16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Erhalt des tradierten Heilwissens und Sicherung der Naturressourcen </w:t>
      </w:r>
    </w:p>
    <w:p w:rsidR="003818A5" w:rsidRPr="00C31763" w:rsidRDefault="00F46594" w:rsidP="00C31763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K</w:t>
      </w:r>
      <w:r w:rsidR="002A6B16" w:rsidRPr="00CB05F3">
        <w:rPr>
          <w:color w:val="1F497D"/>
        </w:rPr>
        <w:t>ompetenz der Bevölkerung</w:t>
      </w:r>
      <w:r w:rsidR="00C31763">
        <w:rPr>
          <w:color w:val="1F497D"/>
        </w:rPr>
        <w:t xml:space="preserve">, </w:t>
      </w:r>
      <w:r w:rsidR="0035559E" w:rsidRPr="00C31763">
        <w:rPr>
          <w:color w:val="1F497D"/>
        </w:rPr>
        <w:t>W</w:t>
      </w:r>
      <w:r w:rsidR="002A6B16" w:rsidRPr="00C31763">
        <w:rPr>
          <w:color w:val="1F497D"/>
        </w:rPr>
        <w:t>issen der Gesundheits- und Wellnessberufe erhöhen</w:t>
      </w:r>
    </w:p>
    <w:p w:rsidR="002A6B16" w:rsidRPr="003818A5" w:rsidRDefault="00D54EA9" w:rsidP="003818A5">
      <w:pPr>
        <w:pStyle w:val="Listenabsatz"/>
        <w:numPr>
          <w:ilvl w:val="0"/>
          <w:numId w:val="1"/>
        </w:numPr>
        <w:rPr>
          <w:color w:val="1F497D"/>
        </w:rPr>
      </w:pPr>
      <w:r w:rsidRPr="003818A5">
        <w:rPr>
          <w:color w:val="1F497D"/>
        </w:rPr>
        <w:t xml:space="preserve">dem Gesundheitssektor </w:t>
      </w:r>
      <w:r w:rsidR="00E918E0" w:rsidRPr="003818A5">
        <w:rPr>
          <w:color w:val="1F497D"/>
        </w:rPr>
        <w:t xml:space="preserve">und Tourismus </w:t>
      </w:r>
      <w:r w:rsidRPr="003818A5">
        <w:rPr>
          <w:color w:val="1F497D"/>
        </w:rPr>
        <w:t xml:space="preserve">eine wissenschaftlich abgesicherte Basis für Dienstleistungen </w:t>
      </w:r>
      <w:r w:rsidR="00E918E0" w:rsidRPr="003818A5">
        <w:rPr>
          <w:color w:val="1F497D"/>
        </w:rPr>
        <w:t>und Produkte</w:t>
      </w:r>
      <w:r w:rsidR="00C31763">
        <w:rPr>
          <w:color w:val="1F497D"/>
        </w:rPr>
        <w:t xml:space="preserve"> mit Nutzung regionaler Ressourcen</w:t>
      </w:r>
      <w:r w:rsidR="00E918E0" w:rsidRPr="003818A5">
        <w:rPr>
          <w:color w:val="1F497D"/>
        </w:rPr>
        <w:t xml:space="preserve"> </w:t>
      </w:r>
      <w:r w:rsidRPr="003818A5">
        <w:rPr>
          <w:color w:val="1F497D"/>
        </w:rPr>
        <w:t xml:space="preserve">zur Verfügung stellen </w:t>
      </w:r>
    </w:p>
    <w:p w:rsidR="002A6B16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</w:p>
    <w:p w:rsidR="002A6B16" w:rsidRPr="007D59F0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7D59F0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Vier Linien </w:t>
      </w:r>
    </w:p>
    <w:p w:rsidR="002A6B16" w:rsidRPr="00CB05F3" w:rsidRDefault="002A6B16" w:rsidP="002A6B16">
      <w:pPr>
        <w:pStyle w:val="Listenabsatz"/>
        <w:numPr>
          <w:ilvl w:val="0"/>
          <w:numId w:val="1"/>
        </w:numPr>
        <w:rPr>
          <w:color w:val="1F497D"/>
        </w:rPr>
      </w:pPr>
      <w:r w:rsidRPr="00CB05F3">
        <w:rPr>
          <w:color w:val="1F497D"/>
        </w:rPr>
        <w:t>Wissenssammlung, Aufbereitung und Evaluierung</w:t>
      </w:r>
      <w:r w:rsidR="00C31763">
        <w:rPr>
          <w:color w:val="1F497D"/>
        </w:rPr>
        <w:t xml:space="preserve"> des Heilwissens</w:t>
      </w:r>
      <w:r w:rsidRPr="00CB05F3">
        <w:rPr>
          <w:color w:val="1F497D"/>
        </w:rPr>
        <w:t>: Bereits Vorhandenes an Wi</w:t>
      </w:r>
      <w:r w:rsidR="00E918E0">
        <w:rPr>
          <w:color w:val="1F497D"/>
        </w:rPr>
        <w:t xml:space="preserve">rksamkeitsbelegen </w:t>
      </w:r>
      <w:r w:rsidRPr="00CB05F3">
        <w:rPr>
          <w:color w:val="1F497D"/>
        </w:rPr>
        <w:t>wird aufgezeigt, der G</w:t>
      </w:r>
      <w:r w:rsidR="00E918E0">
        <w:rPr>
          <w:color w:val="1F497D"/>
        </w:rPr>
        <w:t>rad der Evidenz wird erfasst</w:t>
      </w:r>
      <w:r w:rsidR="00FD01DE">
        <w:rPr>
          <w:color w:val="1F497D"/>
        </w:rPr>
        <w:t xml:space="preserve">, </w:t>
      </w:r>
      <w:r w:rsidR="00FF3E77">
        <w:rPr>
          <w:color w:val="1F497D"/>
        </w:rPr>
        <w:t>Risiko-Analys</w:t>
      </w:r>
      <w:r w:rsidRPr="00CB05F3">
        <w:rPr>
          <w:color w:val="1F497D"/>
        </w:rPr>
        <w:t>en werden</w:t>
      </w:r>
      <w:r w:rsidR="00E918E0">
        <w:rPr>
          <w:color w:val="1F497D"/>
        </w:rPr>
        <w:t xml:space="preserve"> von </w:t>
      </w:r>
      <w:proofErr w:type="spellStart"/>
      <w:r w:rsidR="00E918E0">
        <w:rPr>
          <w:color w:val="1F497D"/>
        </w:rPr>
        <w:t>ExpertInnen</w:t>
      </w:r>
      <w:proofErr w:type="spellEnd"/>
      <w:r w:rsidR="00E918E0">
        <w:rPr>
          <w:color w:val="1F497D"/>
        </w:rPr>
        <w:t xml:space="preserve"> aus Forschung und Praxis präsentiert und diskutiert</w:t>
      </w:r>
      <w:r w:rsidRPr="00CB05F3">
        <w:rPr>
          <w:color w:val="1F497D"/>
        </w:rPr>
        <w:t>.</w:t>
      </w:r>
      <w:r w:rsidR="00FF3E77">
        <w:rPr>
          <w:color w:val="1F497D"/>
        </w:rPr>
        <w:t xml:space="preserve"> </w:t>
      </w:r>
    </w:p>
    <w:p w:rsidR="002A6B16" w:rsidRPr="00CB05F3" w:rsidRDefault="00C31763" w:rsidP="002A6B16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Wissensverbreitung</w:t>
      </w:r>
    </w:p>
    <w:p w:rsidR="00A62ED9" w:rsidRDefault="002A6B16" w:rsidP="002A6B16">
      <w:pPr>
        <w:pStyle w:val="Listenabsatz"/>
        <w:numPr>
          <w:ilvl w:val="0"/>
          <w:numId w:val="1"/>
        </w:numPr>
        <w:rPr>
          <w:color w:val="1F497D"/>
        </w:rPr>
      </w:pPr>
      <w:r w:rsidRPr="00A62ED9">
        <w:rPr>
          <w:color w:val="1F497D"/>
        </w:rPr>
        <w:t>Umsetzung des wissenschaftlich fundierten Heilwissens in Pilotprojekten</w:t>
      </w:r>
    </w:p>
    <w:p w:rsidR="002A6B16" w:rsidRPr="00A62ED9" w:rsidRDefault="002A6B16" w:rsidP="003818A5">
      <w:pPr>
        <w:pStyle w:val="Listenabsatz"/>
        <w:numPr>
          <w:ilvl w:val="0"/>
          <w:numId w:val="1"/>
        </w:numPr>
        <w:rPr>
          <w:color w:val="1F497D"/>
        </w:rPr>
      </w:pPr>
      <w:r w:rsidRPr="00A62ED9">
        <w:rPr>
          <w:color w:val="1F497D"/>
        </w:rPr>
        <w:t>Vorarbeiten zur Aufnahme bewährter Heilpflanzen in die (nationalen) Arzneibücher, Erstellung von Monographien</w:t>
      </w:r>
      <w:r w:rsidR="00FF3E77">
        <w:rPr>
          <w:color w:val="1F497D"/>
        </w:rPr>
        <w:t xml:space="preserve">, Verfassung eines Grünbuches, interdisziplinäre Beiträge zur wissenschaftlichen Fundierung von Hausmitteln (auch Stoffmischungen) </w:t>
      </w:r>
      <w:r w:rsidR="003818A5">
        <w:rPr>
          <w:color w:val="1F497D"/>
        </w:rPr>
        <w:t xml:space="preserve">durch </w:t>
      </w:r>
      <w:proofErr w:type="spellStart"/>
      <w:r w:rsidR="003818A5" w:rsidRPr="003818A5">
        <w:rPr>
          <w:color w:val="1F497D"/>
        </w:rPr>
        <w:t>WissenschafterInnen</w:t>
      </w:r>
      <w:proofErr w:type="spellEnd"/>
      <w:r w:rsidR="003818A5" w:rsidRPr="003818A5">
        <w:rPr>
          <w:color w:val="1F497D"/>
        </w:rPr>
        <w:t xml:space="preserve"> </w:t>
      </w:r>
      <w:r w:rsidR="003818A5">
        <w:rPr>
          <w:color w:val="1F497D"/>
        </w:rPr>
        <w:t xml:space="preserve">und </w:t>
      </w:r>
      <w:proofErr w:type="spellStart"/>
      <w:r w:rsidR="003818A5">
        <w:rPr>
          <w:color w:val="1F497D"/>
        </w:rPr>
        <w:t>ExpertInnen</w:t>
      </w:r>
      <w:proofErr w:type="spellEnd"/>
      <w:r w:rsidR="003818A5">
        <w:rPr>
          <w:color w:val="1F497D"/>
        </w:rPr>
        <w:t xml:space="preserve"> </w:t>
      </w:r>
      <w:r w:rsidR="003818A5" w:rsidRPr="003818A5">
        <w:rPr>
          <w:color w:val="1F497D"/>
        </w:rPr>
        <w:t>aus Life Science Sparten (Medizin, Pharmazie, Biochemie, Mikrobiol</w:t>
      </w:r>
      <w:r w:rsidR="003818A5">
        <w:rPr>
          <w:color w:val="1F497D"/>
        </w:rPr>
        <w:t>o</w:t>
      </w:r>
      <w:r w:rsidR="003818A5" w:rsidRPr="003818A5">
        <w:rPr>
          <w:color w:val="1F497D"/>
        </w:rPr>
        <w:t>gie, Ernährungswissenschaften u.a.m.)</w:t>
      </w:r>
    </w:p>
    <w:p w:rsidR="002A6B16" w:rsidRPr="0061217B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21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A6B16" w:rsidRPr="007D59F0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Zwei</w:t>
      </w:r>
      <w:r w:rsidRPr="007D59F0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zentrale Fragestellungen</w:t>
      </w:r>
      <w:r w:rsidR="00C31763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zum tradierten Heilwissen</w:t>
      </w:r>
    </w:p>
    <w:p w:rsidR="002A6B16" w:rsidRPr="00CB05F3" w:rsidRDefault="002A6B16" w:rsidP="002A6B16">
      <w:pPr>
        <w:pStyle w:val="Listenabsatz"/>
        <w:numPr>
          <w:ilvl w:val="0"/>
          <w:numId w:val="1"/>
        </w:numPr>
        <w:rPr>
          <w:color w:val="1F497D"/>
        </w:rPr>
      </w:pPr>
      <w:r w:rsidRPr="0061217B">
        <w:rPr>
          <w:color w:val="1F497D"/>
        </w:rPr>
        <w:t>Grad der Wissenschaftlichkeit</w:t>
      </w:r>
      <w:r>
        <w:rPr>
          <w:color w:val="1F497D"/>
        </w:rPr>
        <w:t xml:space="preserve"> (</w:t>
      </w:r>
      <w:r w:rsidR="00614EFB">
        <w:rPr>
          <w:color w:val="1F497D"/>
        </w:rPr>
        <w:t xml:space="preserve">auf Basis von </w:t>
      </w:r>
      <w:r w:rsidRPr="0061217B">
        <w:rPr>
          <w:color w:val="1F497D"/>
        </w:rPr>
        <w:t>Literatur-Analysen</w:t>
      </w:r>
      <w:r w:rsidR="00614EFB">
        <w:rPr>
          <w:color w:val="1F497D"/>
        </w:rPr>
        <w:t xml:space="preserve"> und Expertenwissen</w:t>
      </w:r>
      <w:r>
        <w:rPr>
          <w:color w:val="1F497D"/>
        </w:rPr>
        <w:t>)</w:t>
      </w:r>
    </w:p>
    <w:p w:rsidR="002A6B16" w:rsidRPr="001064AE" w:rsidRDefault="002A6B16" w:rsidP="002A6B16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Verträglichkeit, Sicherheit  </w:t>
      </w:r>
    </w:p>
    <w:p w:rsidR="002A6B16" w:rsidRPr="001064AE" w:rsidRDefault="002A6B16" w:rsidP="002A6B16">
      <w:pPr>
        <w:pStyle w:val="Listenabsatz"/>
        <w:ind w:left="360"/>
        <w:rPr>
          <w:color w:val="1F497D"/>
        </w:rPr>
      </w:pPr>
      <w:r w:rsidRPr="001064AE">
        <w:rPr>
          <w:color w:val="1F497D"/>
        </w:rPr>
        <w:t xml:space="preserve"> </w:t>
      </w:r>
    </w:p>
    <w:p w:rsidR="002A6B16" w:rsidRPr="009E57ED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B</w:t>
      </w:r>
      <w:r w:rsidRPr="001064A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erücksichtigte Fragestellungen</w:t>
      </w: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und Arbeitsaufgaben</w:t>
      </w:r>
    </w:p>
    <w:p w:rsidR="002A6B16" w:rsidRPr="003913AA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Im Rahmen eines </w:t>
      </w:r>
      <w:proofErr w:type="spellStart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Stakeholder</w:t>
      </w:r>
      <w:proofErr w:type="spellEnd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-Dialogprozesses </w:t>
      </w:r>
      <w:r w:rsidR="002703F3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zwischen Forschun</w:t>
      </w:r>
      <w:r w:rsidR="002703F3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g, Praxis und öffentlicher Hand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werden die Fragen der Wirksamkeit, </w:t>
      </w:r>
      <w:r w:rsidR="003D5493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Zweckmäßigkeit</w:t>
      </w:r>
      <w:r w:rsidR="003D5493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="003D5493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und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Verträglichkeit </w:t>
      </w:r>
      <w:r w:rsidR="003D5493">
        <w:rPr>
          <w:rFonts w:ascii="Times New Roman" w:eastAsia="Times New Roman" w:hAnsi="Times New Roman" w:cs="Times New Roman"/>
          <w:color w:val="1F497D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Risiko-Bewertung) 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Alpiner Heilmittel behandelt mit </w:t>
      </w:r>
      <w:proofErr w:type="spellStart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Good</w:t>
      </w:r>
      <w:proofErr w:type="spellEnd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-Practice-Findung</w:t>
      </w:r>
      <w:r w:rsidR="006341E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,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Entwicklung gemeinsamer Strategien </w:t>
      </w:r>
      <w:r w:rsidR="008E1610">
        <w:rPr>
          <w:rFonts w:ascii="Times New Roman" w:eastAsia="Times New Roman" w:hAnsi="Times New Roman" w:cs="Times New Roman"/>
          <w:color w:val="1F497D"/>
          <w:sz w:val="24"/>
          <w:szCs w:val="24"/>
        </w:rPr>
        <w:t>und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einer Vorschlagsliste für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Forschungsthemen/-f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ragen</w:t>
      </w:r>
      <w:r w:rsidR="00C31763">
        <w:rPr>
          <w:rFonts w:ascii="Times New Roman" w:eastAsia="Times New Roman" w:hAnsi="Times New Roman" w:cs="Times New Roman"/>
          <w:color w:val="1F497D"/>
          <w:sz w:val="24"/>
          <w:szCs w:val="24"/>
        </w:rPr>
        <w:t>.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="001C034D">
        <w:rPr>
          <w:rFonts w:ascii="Times New Roman" w:eastAsia="Times New Roman" w:hAnsi="Times New Roman" w:cs="Times New Roman"/>
          <w:color w:val="1F497D"/>
          <w:sz w:val="24"/>
          <w:szCs w:val="24"/>
        </w:rPr>
        <w:t>Auch Fragen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ökologische</w:t>
      </w:r>
      <w:r w:rsidR="001C034D">
        <w:rPr>
          <w:rFonts w:ascii="Times New Roman" w:eastAsia="Times New Roman" w:hAnsi="Times New Roman" w:cs="Times New Roman"/>
          <w:color w:val="1F497D"/>
          <w:sz w:val="24"/>
          <w:szCs w:val="24"/>
        </w:rPr>
        <w:t>r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="001C034D">
        <w:rPr>
          <w:rFonts w:ascii="Times New Roman" w:eastAsia="Times New Roman" w:hAnsi="Times New Roman" w:cs="Times New Roman"/>
          <w:color w:val="1F497D"/>
          <w:sz w:val="24"/>
          <w:szCs w:val="24"/>
        </w:rPr>
        <w:t>Vorauss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etzungen </w:t>
      </w:r>
      <w:r w:rsidR="001C034D">
        <w:rPr>
          <w:rFonts w:ascii="Times New Roman" w:eastAsia="Times New Roman" w:hAnsi="Times New Roman" w:cs="Times New Roman"/>
          <w:color w:val="1F497D"/>
          <w:sz w:val="24"/>
          <w:szCs w:val="24"/>
        </w:rPr>
        <w:t>für hohe Produktqualität werden mit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>berücksichtigt.</w:t>
      </w:r>
      <w:r w:rsidR="003818A5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</w:p>
    <w:p w:rsidR="00271E8C" w:rsidRDefault="001C034D" w:rsidP="00D61B2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Im Pilotprojekten mit </w:t>
      </w:r>
      <w:proofErr w:type="spellStart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ErnährungswissenschafterInne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(und anderen Gesundheitsberufen, wie </w:t>
      </w:r>
      <w:proofErr w:type="spellStart"/>
      <w:r w:rsidR="00A3716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ApothekerInnen</w:t>
      </w:r>
      <w:proofErr w:type="spellEnd"/>
      <w:r w:rsidR="00A3716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, </w:t>
      </w:r>
      <w:proofErr w:type="spellStart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GanzheitsmedizinerInnen</w:t>
      </w:r>
      <w:proofErr w:type="spellEnd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A3716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etc.)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soll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en</w:t>
      </w:r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der 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individuell abgestimmte 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Einsatz von Heilkräutern als Haus- und Heilmittel empfohlen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, die Gesundheit </w:t>
      </w:r>
      <w:r w:rsidR="005E7106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und die </w:t>
      </w:r>
      <w:r w:rsidR="005E710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Gesundheits</w:t>
      </w:r>
      <w:r w:rsidR="005E7106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</w:t>
      </w:r>
      <w:r w:rsidR="005E710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kompetenz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durch gesunde Ernährung mit Heilkräutereinsatz </w:t>
      </w:r>
      <w:r w:rsidR="005E7106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in der Küche 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gestärkt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werden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. </w:t>
      </w:r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Dies erfolgt in Zusammenarbeit mit </w:t>
      </w:r>
      <w:proofErr w:type="spellStart"/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WissenschafterInnen</w:t>
      </w:r>
      <w:proofErr w:type="spellEnd"/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der Life Science Sparte.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2A6B16" w:rsidRPr="00DA320B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lastRenderedPageBreak/>
        <w:t xml:space="preserve">Die Zusammenarbeit zwischen Forschung und Praxis soll in Forschungs-Praxis-Netzwerken mit den beteiligten Universitäten und Uni-Kliniken ausgebaut werden und eine systematischere Analyse ermöglichen. Eigene Foren auf der Webseite unter Leitung 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international renommierter </w:t>
      </w:r>
      <w:proofErr w:type="spellStart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ExpertInnen</w:t>
      </w:r>
      <w:proofErr w:type="spellEnd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sollen den fachspezifischen Dialog zwischen Forschung und Praxis stärken. </w:t>
      </w:r>
    </w:p>
    <w:p w:rsidR="002A6B16" w:rsidRPr="00DA320B" w:rsidRDefault="005555EF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Das neu bewertete Gesundheitswissen </w:t>
      </w:r>
      <w:r w:rsidR="0063184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wird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via Webprojekt der Bevölkerung zur Verfügung gestellt. In praxisorientierten Pilotprojekten für alle Altersgrupp</w:t>
      </w:r>
      <w:r w:rsidR="00D7496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en </w:t>
      </w:r>
      <w:r w:rsidR="00AF3A13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werden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C7320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das botanische Wissen und das Alltagsgesundheitswissen 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mit allen Sinnen erfass</w:t>
      </w:r>
      <w:r w:rsidR="00AF3A13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bar</w:t>
      </w:r>
      <w:r w:rsidR="00D7496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(Erlebnispädagogik).</w:t>
      </w:r>
    </w:p>
    <w:p w:rsidR="00147E05" w:rsidRDefault="00AF3A13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Die Weitergabe d</w:t>
      </w:r>
      <w:r w:rsidR="008B3E5A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es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wissenschaftsgestützten Gesundheitsw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issens wird über eine Aus- und Weiterbildungskooperation mit Modulen für ei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nzelne Berufsgruppen (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Gesundheitsberufe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: ärztliche und nicht-ärztliche medizinische Berufe;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Gastronomieberufe, </w:t>
      </w:r>
      <w:proofErr w:type="spellStart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KräuterpädagogInnen</w:t>
      </w:r>
      <w:proofErr w:type="spellEnd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, </w:t>
      </w:r>
      <w:proofErr w:type="spellStart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LehrerInnen</w:t>
      </w:r>
      <w:proofErr w:type="spellEnd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, etc.) und interessierte Laien gestärkt.</w:t>
      </w:r>
    </w:p>
    <w:p w:rsidR="004156BF" w:rsidRPr="00315100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315100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Ergebnisse</w:t>
      </w:r>
    </w:p>
    <w:p w:rsidR="009B655F" w:rsidRDefault="009B655F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>Survey: Forschungsergebnisse zu Alpinen Heilpflanzen und Hausmitteln</w:t>
      </w:r>
    </w:p>
    <w:p w:rsidR="004156BF" w:rsidRDefault="00025903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 xml:space="preserve">Leitfaden </w:t>
      </w:r>
      <w:r w:rsidR="005702EB">
        <w:rPr>
          <w:color w:val="1F497D" w:themeColor="text2"/>
        </w:rPr>
        <w:t>für gängige Hausmittel</w:t>
      </w:r>
      <w:r w:rsidR="006A7F82">
        <w:rPr>
          <w:color w:val="1F497D" w:themeColor="text2"/>
        </w:rPr>
        <w:t xml:space="preserve"> mit klar verständlichen Erklärungsansätzen für ihre Wirksam</w:t>
      </w:r>
      <w:r>
        <w:rPr>
          <w:color w:val="1F497D" w:themeColor="text2"/>
        </w:rPr>
        <w:t xml:space="preserve">keit und mit interdisziplinärer </w:t>
      </w:r>
      <w:r w:rsidR="006A7F82">
        <w:rPr>
          <w:color w:val="1F497D" w:themeColor="text2"/>
        </w:rPr>
        <w:t>wissenschaftlicher Fundierung</w:t>
      </w:r>
      <w:r w:rsidR="008D3154">
        <w:rPr>
          <w:color w:val="1F497D" w:themeColor="text2"/>
        </w:rPr>
        <w:t xml:space="preserve">  </w:t>
      </w:r>
    </w:p>
    <w:p w:rsidR="002A6B16" w:rsidRDefault="00C92AED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 xml:space="preserve"> </w:t>
      </w:r>
      <w:r w:rsidR="002A6B16">
        <w:rPr>
          <w:color w:val="1F497D" w:themeColor="text2"/>
        </w:rPr>
        <w:t xml:space="preserve">„Grünbuch“ der </w:t>
      </w:r>
      <w:r w:rsidR="0009354E">
        <w:rPr>
          <w:color w:val="1F497D" w:themeColor="text2"/>
        </w:rPr>
        <w:t xml:space="preserve">Alpinen </w:t>
      </w:r>
      <w:r w:rsidR="002A6B16">
        <w:rPr>
          <w:color w:val="1F497D" w:themeColor="text2"/>
        </w:rPr>
        <w:t>Heilpflanzen: vorläufige Einschätzung zur Wirksamkeit</w:t>
      </w:r>
      <w:r w:rsidR="00D01463">
        <w:rPr>
          <w:color w:val="1F497D" w:themeColor="text2"/>
        </w:rPr>
        <w:t xml:space="preserve"> und Verträglichkeit </w:t>
      </w:r>
      <w:r w:rsidR="0009354E">
        <w:rPr>
          <w:color w:val="1F497D" w:themeColor="text2"/>
        </w:rPr>
        <w:t>(</w:t>
      </w:r>
      <w:r w:rsidR="006A7F82">
        <w:rPr>
          <w:color w:val="1F497D" w:themeColor="text2"/>
        </w:rPr>
        <w:t xml:space="preserve">Auswahl aus </w:t>
      </w:r>
      <w:r w:rsidR="0009354E">
        <w:rPr>
          <w:color w:val="1F497D" w:themeColor="text2"/>
        </w:rPr>
        <w:t xml:space="preserve">im Alpenraum angewendeten </w:t>
      </w:r>
      <w:r w:rsidR="006A7F82">
        <w:rPr>
          <w:color w:val="1F497D" w:themeColor="text2"/>
        </w:rPr>
        <w:t>Heilpflanzen)</w:t>
      </w:r>
    </w:p>
    <w:p w:rsidR="004156BF" w:rsidRPr="004156BF" w:rsidRDefault="004156BF" w:rsidP="004156BF">
      <w:pPr>
        <w:pStyle w:val="Listenabsatz"/>
        <w:numPr>
          <w:ilvl w:val="0"/>
          <w:numId w:val="2"/>
        </w:numPr>
        <w:rPr>
          <w:color w:val="1F497D" w:themeColor="text2"/>
        </w:rPr>
      </w:pPr>
      <w:r w:rsidRPr="004C436E">
        <w:rPr>
          <w:color w:val="1F497D" w:themeColor="text2"/>
        </w:rPr>
        <w:t xml:space="preserve">Monographien </w:t>
      </w:r>
      <w:r w:rsidR="006A7F82">
        <w:rPr>
          <w:color w:val="1F497D" w:themeColor="text2"/>
        </w:rPr>
        <w:t>ausgewählter Alpiner</w:t>
      </w:r>
      <w:r w:rsidRPr="004C436E">
        <w:rPr>
          <w:color w:val="1F497D" w:themeColor="text2"/>
        </w:rPr>
        <w:t xml:space="preserve"> Heilpflanzen </w:t>
      </w:r>
      <w:r w:rsidR="00025903">
        <w:rPr>
          <w:color w:val="1F497D" w:themeColor="text2"/>
        </w:rPr>
        <w:t xml:space="preserve">und Heilmittel </w:t>
      </w:r>
      <w:r w:rsidRPr="004C436E">
        <w:rPr>
          <w:color w:val="1F497D" w:themeColor="text2"/>
        </w:rPr>
        <w:t>für die nationalen Arzneibücher (</w:t>
      </w:r>
      <w:r>
        <w:rPr>
          <w:color w:val="1F497D" w:themeColor="text2"/>
        </w:rPr>
        <w:t xml:space="preserve">+ zur </w:t>
      </w:r>
      <w:r w:rsidRPr="004C436E">
        <w:rPr>
          <w:color w:val="1F497D" w:themeColor="text2"/>
        </w:rPr>
        <w:t>Aufnahme in das europäisches Arzneibuch)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 w:rsidRPr="00315100">
        <w:rPr>
          <w:color w:val="1F497D" w:themeColor="text2"/>
        </w:rPr>
        <w:t xml:space="preserve">Webprojekt mit </w:t>
      </w:r>
      <w:r>
        <w:rPr>
          <w:color w:val="1F497D" w:themeColor="text2"/>
        </w:rPr>
        <w:t>Zugang zu Forschung, forschungsbegleiteter Praxis und Ausbildung im Bereich Alpine Heil</w:t>
      </w:r>
      <w:r w:rsidR="00025903">
        <w:rPr>
          <w:color w:val="1F497D" w:themeColor="text2"/>
        </w:rPr>
        <w:t xml:space="preserve">pflanzen </w:t>
      </w:r>
      <w:r>
        <w:rPr>
          <w:color w:val="1F497D" w:themeColor="text2"/>
        </w:rPr>
        <w:t>(3 Landkarten: Forschung, Pr</w:t>
      </w:r>
      <w:r w:rsidR="004156BF">
        <w:rPr>
          <w:color w:val="1F497D" w:themeColor="text2"/>
        </w:rPr>
        <w:t xml:space="preserve">axis, Ausbildung) </w:t>
      </w:r>
      <w:r>
        <w:rPr>
          <w:color w:val="1F497D" w:themeColor="text2"/>
        </w:rPr>
        <w:t>mit Newsletter und Fach</w:t>
      </w:r>
      <w:r w:rsidR="000B2843">
        <w:rPr>
          <w:color w:val="1F497D" w:themeColor="text2"/>
        </w:rPr>
        <w:t>-Foren</w:t>
      </w:r>
    </w:p>
    <w:p w:rsidR="008D3154" w:rsidRPr="00816A3B" w:rsidRDefault="008D3154" w:rsidP="00816A3B">
      <w:pPr>
        <w:pStyle w:val="Listenabsatz"/>
        <w:numPr>
          <w:ilvl w:val="0"/>
          <w:numId w:val="2"/>
        </w:numPr>
        <w:rPr>
          <w:color w:val="1F497D" w:themeColor="text2"/>
        </w:rPr>
      </w:pPr>
      <w:r w:rsidRPr="00816A3B">
        <w:rPr>
          <w:color w:val="1F497D" w:themeColor="text2"/>
        </w:rPr>
        <w:t>Regionen-übergreifende Datenbank „Alpine Heilpflanzen und Hausmittel“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>Lehr- und U</w:t>
      </w:r>
      <w:r w:rsidR="009759B6">
        <w:rPr>
          <w:color w:val="1F497D" w:themeColor="text2"/>
        </w:rPr>
        <w:t xml:space="preserve">nterrichtsmaterial, </w:t>
      </w:r>
      <w:r>
        <w:rPr>
          <w:color w:val="1F497D" w:themeColor="text2"/>
        </w:rPr>
        <w:t xml:space="preserve">Informations-Broschüren  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 xml:space="preserve">Didaktische Konzepte und vervielfältigbare Pilotprojekte mit </w:t>
      </w:r>
      <w:r w:rsidRPr="00D16133">
        <w:rPr>
          <w:color w:val="1F497D" w:themeColor="text2"/>
        </w:rPr>
        <w:t>Modell</w:t>
      </w:r>
      <w:r>
        <w:rPr>
          <w:color w:val="1F497D" w:themeColor="text2"/>
        </w:rPr>
        <w:t>charakter</w:t>
      </w:r>
      <w:r w:rsidR="004156BF">
        <w:rPr>
          <w:color w:val="1F497D" w:themeColor="text2"/>
        </w:rPr>
        <w:t xml:space="preserve"> 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>M</w:t>
      </w:r>
      <w:r w:rsidR="00025903">
        <w:rPr>
          <w:color w:val="1F497D" w:themeColor="text2"/>
        </w:rPr>
        <w:t>odelle für Integration von Heilpflanzen</w:t>
      </w:r>
      <w:r>
        <w:rPr>
          <w:color w:val="1F497D" w:themeColor="text2"/>
        </w:rPr>
        <w:t xml:space="preserve"> in Prävention, Therapien und Pflege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 w:rsidRPr="002A6B16">
        <w:rPr>
          <w:color w:val="1F497D" w:themeColor="text2"/>
        </w:rPr>
        <w:t>Cu</w:t>
      </w:r>
      <w:r w:rsidR="00AF3A13">
        <w:rPr>
          <w:color w:val="1F497D" w:themeColor="text2"/>
        </w:rPr>
        <w:t>rriculum</w:t>
      </w:r>
      <w:r w:rsidR="00025903">
        <w:rPr>
          <w:color w:val="1F497D" w:themeColor="text2"/>
        </w:rPr>
        <w:t xml:space="preserve"> für Modul</w:t>
      </w:r>
      <w:r w:rsidR="00AF3A13">
        <w:rPr>
          <w:color w:val="1F497D" w:themeColor="text2"/>
        </w:rPr>
        <w:t>e</w:t>
      </w:r>
      <w:r w:rsidR="00025903">
        <w:rPr>
          <w:color w:val="1F497D" w:themeColor="text2"/>
        </w:rPr>
        <w:t xml:space="preserve"> „Alpine Heilpflanzen</w:t>
      </w:r>
      <w:r w:rsidRPr="002A6B16">
        <w:rPr>
          <w:color w:val="1F497D" w:themeColor="text2"/>
        </w:rPr>
        <w:t xml:space="preserve">“ für berufsspezifische Lehrgänge </w:t>
      </w:r>
      <w:proofErr w:type="spellStart"/>
      <w:r w:rsidR="00025903">
        <w:rPr>
          <w:color w:val="1F497D" w:themeColor="text2"/>
        </w:rPr>
        <w:t>u.ä.</w:t>
      </w:r>
      <w:proofErr w:type="spellEnd"/>
    </w:p>
    <w:p w:rsidR="00147E05" w:rsidRPr="00AF3A13" w:rsidRDefault="003818A5" w:rsidP="00C413BA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>Entstehung eines international sichtbaren Forschungs-Praxis-Kompetenzclusters</w:t>
      </w:r>
    </w:p>
    <w:p w:rsidR="00C413BA" w:rsidRPr="00816A3B" w:rsidRDefault="00C413BA" w:rsidP="00C413B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16A3B">
        <w:rPr>
          <w:rFonts w:ascii="Times New Roman" w:hAnsi="Times New Roman" w:cs="Times New Roman"/>
          <w:color w:val="1F497D" w:themeColor="text2"/>
          <w:sz w:val="24"/>
          <w:szCs w:val="24"/>
        </w:rPr>
        <w:t>Projektpartner:</w:t>
      </w:r>
      <w:r w:rsidR="00816A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Länder, </w:t>
      </w:r>
      <w:r w:rsidR="00816A3B" w:rsidRPr="00816A3B">
        <w:rPr>
          <w:rFonts w:ascii="Times New Roman" w:hAnsi="Times New Roman" w:cs="Times New Roman"/>
          <w:color w:val="1F497D" w:themeColor="text2"/>
          <w:sz w:val="24"/>
          <w:szCs w:val="24"/>
        </w:rPr>
        <w:t>Einr</w:t>
      </w:r>
      <w:r w:rsidR="00614EFB">
        <w:rPr>
          <w:rFonts w:ascii="Times New Roman" w:hAnsi="Times New Roman" w:cs="Times New Roman"/>
          <w:color w:val="1F497D" w:themeColor="text2"/>
          <w:sz w:val="24"/>
          <w:szCs w:val="24"/>
        </w:rPr>
        <w:t>ichtungen der öffentlichen Hand,</w:t>
      </w:r>
      <w:r w:rsidR="00816A3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816A3B">
        <w:rPr>
          <w:rFonts w:ascii="Times New Roman" w:hAnsi="Times New Roman" w:cs="Times New Roman"/>
          <w:color w:val="1F497D" w:themeColor="text2"/>
          <w:sz w:val="24"/>
          <w:szCs w:val="24"/>
        </w:rPr>
        <w:t>Universitäten</w:t>
      </w:r>
      <w:r w:rsidR="00614EF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,..: </w:t>
      </w:r>
    </w:p>
    <w:p w:rsidR="00620669" w:rsidRPr="00620669" w:rsidRDefault="00620669" w:rsidP="00620669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>Land Südtirol mit Südtiroler Sanitätsbetrieb</w:t>
      </w:r>
      <w:r w:rsidR="00396180">
        <w:rPr>
          <w:color w:val="1F497D" w:themeColor="text2"/>
        </w:rPr>
        <w:t xml:space="preserve"> </w:t>
      </w:r>
    </w:p>
    <w:p w:rsidR="00C413BA" w:rsidRDefault="00C413BA" w:rsidP="00C413BA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>AGES: Agentur für Gesundheit und Ernährung (Österreich)</w:t>
      </w:r>
    </w:p>
    <w:p w:rsidR="009B655F" w:rsidRPr="009B655F" w:rsidRDefault="006460FB" w:rsidP="009B655F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 xml:space="preserve">Universität Wien: </w:t>
      </w:r>
      <w:proofErr w:type="spellStart"/>
      <w:r>
        <w:rPr>
          <w:color w:val="1F497D" w:themeColor="text2"/>
        </w:rPr>
        <w:t>Dep</w:t>
      </w:r>
      <w:proofErr w:type="spellEnd"/>
      <w:r>
        <w:rPr>
          <w:color w:val="1F497D" w:themeColor="text2"/>
        </w:rPr>
        <w:t xml:space="preserve">. f. </w:t>
      </w:r>
      <w:r w:rsidRPr="006460FB">
        <w:rPr>
          <w:color w:val="1F497D" w:themeColor="text2"/>
        </w:rPr>
        <w:t>Pharmakognosie mit VOLKSMED</w:t>
      </w:r>
      <w:r w:rsidR="00C413BA" w:rsidRPr="006460FB">
        <w:rPr>
          <w:color w:val="1F497D" w:themeColor="text2"/>
        </w:rPr>
        <w:t>-Datenba</w:t>
      </w:r>
      <w:r>
        <w:rPr>
          <w:color w:val="1F497D" w:themeColor="text2"/>
        </w:rPr>
        <w:t xml:space="preserve">nk: </w:t>
      </w:r>
      <w:r w:rsidRPr="006460FB">
        <w:rPr>
          <w:color w:val="1F497D" w:themeColor="text2"/>
        </w:rPr>
        <w:t xml:space="preserve">Prof. </w:t>
      </w:r>
      <w:proofErr w:type="spellStart"/>
      <w:r w:rsidRPr="006460FB">
        <w:rPr>
          <w:color w:val="1F497D" w:themeColor="text2"/>
        </w:rPr>
        <w:t>Saukel</w:t>
      </w:r>
      <w:proofErr w:type="spellEnd"/>
      <w:r w:rsidR="009B655F">
        <w:rPr>
          <w:color w:val="1F497D" w:themeColor="text2"/>
        </w:rPr>
        <w:t xml:space="preserve"> und Institut für Kultur- und Sozialanthropologie (Prof. Kremser, Dr. Noseck-Licul)</w:t>
      </w:r>
    </w:p>
    <w:p w:rsidR="00C413BA" w:rsidRDefault="00614EFB" w:rsidP="00C413BA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>Land</w:t>
      </w:r>
      <w:r w:rsidR="009B655F">
        <w:rPr>
          <w:color w:val="1F497D" w:themeColor="text2"/>
        </w:rPr>
        <w:t xml:space="preserve">esklinik Salzburg, </w:t>
      </w:r>
      <w:proofErr w:type="spellStart"/>
      <w:r w:rsidR="009B655F">
        <w:rPr>
          <w:color w:val="1F497D" w:themeColor="text2"/>
        </w:rPr>
        <w:t>Diätologie</w:t>
      </w:r>
      <w:proofErr w:type="spellEnd"/>
      <w:r w:rsidR="009B655F">
        <w:rPr>
          <w:color w:val="1F497D" w:themeColor="text2"/>
        </w:rPr>
        <w:t>: M. Benedikt,</w:t>
      </w:r>
      <w:r w:rsidR="00396180">
        <w:rPr>
          <w:color w:val="1F497D" w:themeColor="text2"/>
        </w:rPr>
        <w:t xml:space="preserve"> </w:t>
      </w:r>
      <w:r w:rsidR="00C413BA">
        <w:rPr>
          <w:color w:val="1F497D" w:themeColor="text2"/>
        </w:rPr>
        <w:t xml:space="preserve">Universität Salzburg (Prof. Luger: immaterielles Kulturerbe und </w:t>
      </w:r>
      <w:r w:rsidR="00C413BA" w:rsidRPr="00C413BA">
        <w:rPr>
          <w:color w:val="1F497D" w:themeColor="text2"/>
        </w:rPr>
        <w:t>Tourismus</w:t>
      </w:r>
      <w:r w:rsidR="00396180">
        <w:rPr>
          <w:color w:val="1F497D" w:themeColor="text2"/>
        </w:rPr>
        <w:t>;</w:t>
      </w:r>
      <w:r w:rsidR="009B655F">
        <w:rPr>
          <w:color w:val="1F497D" w:themeColor="text2"/>
        </w:rPr>
        <w:t xml:space="preserve"> Dr. P. </w:t>
      </w:r>
      <w:r w:rsidR="00C7320D">
        <w:rPr>
          <w:color w:val="1F497D" w:themeColor="text2"/>
        </w:rPr>
        <w:t xml:space="preserve">Madl: </w:t>
      </w:r>
      <w:proofErr w:type="spellStart"/>
      <w:r w:rsidR="00C7320D">
        <w:rPr>
          <w:color w:val="1F497D" w:themeColor="text2"/>
        </w:rPr>
        <w:t>Biophysics</w:t>
      </w:r>
      <w:proofErr w:type="spellEnd"/>
      <w:r w:rsidR="00C413BA" w:rsidRPr="00C413BA">
        <w:rPr>
          <w:color w:val="1F497D" w:themeColor="text2"/>
        </w:rPr>
        <w:t>)</w:t>
      </w:r>
      <w:r w:rsidR="009B655F">
        <w:rPr>
          <w:color w:val="1F497D" w:themeColor="text2"/>
        </w:rPr>
        <w:t xml:space="preserve"> TEH-Verein: Dr. Buchart</w:t>
      </w:r>
      <w:r w:rsidR="00C7320D">
        <w:rPr>
          <w:color w:val="1F497D" w:themeColor="text2"/>
        </w:rPr>
        <w:t xml:space="preserve">, </w:t>
      </w:r>
      <w:proofErr w:type="spellStart"/>
      <w:r w:rsidR="00C7320D">
        <w:rPr>
          <w:color w:val="1F497D" w:themeColor="text2"/>
        </w:rPr>
        <w:t>WissenschaftsAgentur</w:t>
      </w:r>
      <w:proofErr w:type="spellEnd"/>
    </w:p>
    <w:p w:rsidR="006C2A47" w:rsidRDefault="006C2A47" w:rsidP="00C413BA">
      <w:pPr>
        <w:pStyle w:val="Listenabsatz"/>
        <w:numPr>
          <w:ilvl w:val="0"/>
          <w:numId w:val="5"/>
        </w:numPr>
        <w:rPr>
          <w:color w:val="1F497D" w:themeColor="text2"/>
        </w:rPr>
      </w:pPr>
      <w:proofErr w:type="spellStart"/>
      <w:r>
        <w:rPr>
          <w:color w:val="1F497D" w:themeColor="text2"/>
        </w:rPr>
        <w:t>UniversitätsSpital</w:t>
      </w:r>
      <w:proofErr w:type="spellEnd"/>
      <w:r>
        <w:rPr>
          <w:color w:val="1F497D" w:themeColor="text2"/>
        </w:rPr>
        <w:t xml:space="preserve"> Zürich: </w:t>
      </w:r>
      <w:r w:rsidR="00AD431D">
        <w:rPr>
          <w:color w:val="1F497D" w:themeColor="text2"/>
        </w:rPr>
        <w:t>Institut f.</w:t>
      </w:r>
      <w:r w:rsidRPr="006C2A47">
        <w:rPr>
          <w:color w:val="1F497D" w:themeColor="text2"/>
        </w:rPr>
        <w:t xml:space="preserve"> Naturheilkunde: </w:t>
      </w:r>
      <w:r w:rsidR="00AD431D">
        <w:rPr>
          <w:color w:val="1F497D" w:themeColor="text2"/>
        </w:rPr>
        <w:t>Prof</w:t>
      </w:r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Saller</w:t>
      </w:r>
      <w:r w:rsidR="00AD431D">
        <w:rPr>
          <w:color w:val="1F497D" w:themeColor="text2"/>
        </w:rPr>
        <w:t>,Uni</w:t>
      </w:r>
      <w:proofErr w:type="spellEnd"/>
      <w:r w:rsidR="00AD431D">
        <w:rPr>
          <w:color w:val="1F497D" w:themeColor="text2"/>
        </w:rPr>
        <w:t xml:space="preserve"> Zürich: </w:t>
      </w:r>
      <w:proofErr w:type="spellStart"/>
      <w:r w:rsidR="00AD431D">
        <w:rPr>
          <w:color w:val="1F497D" w:themeColor="text2"/>
        </w:rPr>
        <w:t>Weckerle</w:t>
      </w:r>
      <w:proofErr w:type="spellEnd"/>
    </w:p>
    <w:p w:rsidR="006C2A47" w:rsidRDefault="006C2A47" w:rsidP="006C2A47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 xml:space="preserve">Uniklinik Freiburg: </w:t>
      </w:r>
      <w:r w:rsidRPr="006C2A47">
        <w:rPr>
          <w:color w:val="1F497D" w:themeColor="text2"/>
        </w:rPr>
        <w:t>Uni-Zentrum Naturheilkunde</w:t>
      </w:r>
      <w:r>
        <w:rPr>
          <w:color w:val="1F497D" w:themeColor="text2"/>
        </w:rPr>
        <w:t>: Dr. Huber</w:t>
      </w:r>
    </w:p>
    <w:p w:rsidR="00C413BA" w:rsidRDefault="006C2A47" w:rsidP="00816A3B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 xml:space="preserve">Medizinische Universität Innsbruck: </w:t>
      </w:r>
      <w:r w:rsidR="00816A3B" w:rsidRPr="00816A3B">
        <w:rPr>
          <w:color w:val="1F497D" w:themeColor="text2"/>
        </w:rPr>
        <w:t>Biocenter Innsbruck</w:t>
      </w:r>
      <w:r w:rsidR="00816A3B">
        <w:rPr>
          <w:color w:val="1F497D" w:themeColor="text2"/>
        </w:rPr>
        <w:t xml:space="preserve">: </w:t>
      </w:r>
      <w:r>
        <w:rPr>
          <w:color w:val="1F497D" w:themeColor="text2"/>
        </w:rPr>
        <w:t>Prof. Überall</w:t>
      </w:r>
    </w:p>
    <w:p w:rsidR="00147E05" w:rsidRDefault="007A70C3" w:rsidP="00147E05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>Donauuniversität Krems: Abteilung für Komplementärmedizin: Prof.</w:t>
      </w:r>
      <w:r w:rsidR="00147E05">
        <w:rPr>
          <w:color w:val="1F497D" w:themeColor="text2"/>
        </w:rPr>
        <w:t xml:space="preserve"> Zauner-</w:t>
      </w:r>
      <w:proofErr w:type="spellStart"/>
      <w:r w:rsidR="00147E05">
        <w:rPr>
          <w:color w:val="1F497D" w:themeColor="text2"/>
        </w:rPr>
        <w:t>Dungl</w:t>
      </w:r>
      <w:proofErr w:type="spellEnd"/>
    </w:p>
    <w:p w:rsidR="00C7320D" w:rsidRDefault="00C7320D" w:rsidP="00C7320D">
      <w:pPr>
        <w:pStyle w:val="Listenabsatz"/>
        <w:numPr>
          <w:ilvl w:val="0"/>
          <w:numId w:val="5"/>
        </w:numPr>
        <w:rPr>
          <w:color w:val="1F497D" w:themeColor="text2"/>
        </w:rPr>
      </w:pPr>
      <w:r w:rsidRPr="00C7320D">
        <w:rPr>
          <w:color w:val="1F497D" w:themeColor="text2"/>
        </w:rPr>
        <w:t xml:space="preserve">Universität </w:t>
      </w:r>
      <w:proofErr w:type="spellStart"/>
      <w:r w:rsidRPr="00C7320D">
        <w:rPr>
          <w:color w:val="1F497D" w:themeColor="text2"/>
        </w:rPr>
        <w:t>Strassburg</w:t>
      </w:r>
      <w:proofErr w:type="spellEnd"/>
      <w:r w:rsidRPr="00C7320D">
        <w:rPr>
          <w:color w:val="1F497D" w:themeColor="text2"/>
        </w:rPr>
        <w:t xml:space="preserve">: </w:t>
      </w:r>
      <w:proofErr w:type="spellStart"/>
      <w:r w:rsidRPr="00C7320D">
        <w:rPr>
          <w:color w:val="1F497D" w:themeColor="text2"/>
        </w:rPr>
        <w:t>Laboratoire</w:t>
      </w:r>
      <w:proofErr w:type="spellEnd"/>
      <w:r w:rsidRPr="00C7320D">
        <w:rPr>
          <w:color w:val="1F497D" w:themeColor="text2"/>
        </w:rPr>
        <w:t xml:space="preserve"> </w:t>
      </w:r>
      <w:proofErr w:type="spellStart"/>
      <w:r w:rsidRPr="00C7320D">
        <w:rPr>
          <w:color w:val="1F497D" w:themeColor="text2"/>
        </w:rPr>
        <w:t>d’Innovation</w:t>
      </w:r>
      <w:proofErr w:type="spellEnd"/>
      <w:r w:rsidRPr="00C7320D">
        <w:rPr>
          <w:color w:val="1F497D" w:themeColor="text2"/>
        </w:rPr>
        <w:t xml:space="preserve"> </w:t>
      </w:r>
      <w:proofErr w:type="spellStart"/>
      <w:r w:rsidRPr="00C7320D">
        <w:rPr>
          <w:color w:val="1F497D" w:themeColor="text2"/>
        </w:rPr>
        <w:t>Thérapeutique</w:t>
      </w:r>
      <w:proofErr w:type="spellEnd"/>
      <w:r w:rsidRPr="00C7320D">
        <w:rPr>
          <w:color w:val="1F497D" w:themeColor="text2"/>
        </w:rPr>
        <w:t xml:space="preserve">: Prof. </w:t>
      </w:r>
      <w:proofErr w:type="spellStart"/>
      <w:r w:rsidRPr="00C7320D">
        <w:rPr>
          <w:color w:val="1F497D" w:themeColor="text2"/>
        </w:rPr>
        <w:t>Lobstein</w:t>
      </w:r>
      <w:proofErr w:type="spellEnd"/>
    </w:p>
    <w:p w:rsidR="00147E05" w:rsidRPr="00CA12E7" w:rsidRDefault="00AF3A13" w:rsidP="00CA12E7">
      <w:pPr>
        <w:pStyle w:val="Listenabsatz"/>
        <w:numPr>
          <w:ilvl w:val="0"/>
          <w:numId w:val="5"/>
        </w:numPr>
        <w:rPr>
          <w:color w:val="1F497D" w:themeColor="text2"/>
          <w:lang w:val="en-GB"/>
        </w:rPr>
      </w:pPr>
      <w:proofErr w:type="spellStart"/>
      <w:r w:rsidRPr="00AF3A13">
        <w:rPr>
          <w:color w:val="1F497D" w:themeColor="text2"/>
          <w:lang w:val="en-GB"/>
        </w:rPr>
        <w:t>AMeC</w:t>
      </w:r>
      <w:proofErr w:type="spellEnd"/>
      <w:r w:rsidRPr="00AF3A13">
        <w:rPr>
          <w:color w:val="1F497D" w:themeColor="text2"/>
          <w:lang w:val="en-GB"/>
        </w:rPr>
        <w:t xml:space="preserve"> </w:t>
      </w:r>
      <w:proofErr w:type="spellStart"/>
      <w:r w:rsidRPr="00AF3A13">
        <w:rPr>
          <w:color w:val="1F497D" w:themeColor="text2"/>
          <w:lang w:val="en-GB"/>
        </w:rPr>
        <w:t>Triest</w:t>
      </w:r>
      <w:proofErr w:type="spellEnd"/>
      <w:r w:rsidRPr="00AF3A13">
        <w:rPr>
          <w:color w:val="1F497D" w:themeColor="text2"/>
          <w:lang w:val="en-GB"/>
        </w:rPr>
        <w:t xml:space="preserve"> </w:t>
      </w:r>
      <w:r w:rsidR="00AD431D">
        <w:rPr>
          <w:color w:val="1F497D" w:themeColor="text2"/>
          <w:lang w:val="en-GB"/>
        </w:rPr>
        <w:t>(</w:t>
      </w:r>
      <w:proofErr w:type="spellStart"/>
      <w:r w:rsidR="00AD431D">
        <w:rPr>
          <w:color w:val="1F497D" w:themeColor="text2"/>
          <w:lang w:val="en-GB"/>
        </w:rPr>
        <w:t>Associazione</w:t>
      </w:r>
      <w:proofErr w:type="spellEnd"/>
      <w:r w:rsidR="00AD431D">
        <w:rPr>
          <w:color w:val="1F497D" w:themeColor="text2"/>
          <w:lang w:val="en-GB"/>
        </w:rPr>
        <w:t xml:space="preserve"> </w:t>
      </w:r>
      <w:proofErr w:type="spellStart"/>
      <w:r w:rsidRPr="00AF3A13">
        <w:rPr>
          <w:color w:val="1F497D" w:themeColor="text2"/>
          <w:lang w:val="en-GB"/>
        </w:rPr>
        <w:t>Medicina</w:t>
      </w:r>
      <w:proofErr w:type="spellEnd"/>
      <w:r w:rsidRPr="00AF3A13">
        <w:rPr>
          <w:color w:val="1F497D" w:themeColor="text2"/>
          <w:lang w:val="en-GB"/>
        </w:rPr>
        <w:t xml:space="preserve"> e </w:t>
      </w:r>
      <w:proofErr w:type="spellStart"/>
      <w:r w:rsidR="00AD431D">
        <w:rPr>
          <w:color w:val="1F497D" w:themeColor="text2"/>
          <w:lang w:val="en-GB"/>
        </w:rPr>
        <w:t>Compless</w:t>
      </w:r>
      <w:r w:rsidRPr="00AF3A13">
        <w:rPr>
          <w:color w:val="1F497D" w:themeColor="text2"/>
          <w:lang w:val="en-GB"/>
        </w:rPr>
        <w:t>ita</w:t>
      </w:r>
      <w:proofErr w:type="spellEnd"/>
      <w:r w:rsidRPr="00AF3A13">
        <w:rPr>
          <w:color w:val="1F497D" w:themeColor="text2"/>
          <w:lang w:val="en-GB"/>
        </w:rPr>
        <w:t xml:space="preserve">) and University of </w:t>
      </w:r>
      <w:proofErr w:type="spellStart"/>
      <w:r w:rsidRPr="00AF3A13">
        <w:rPr>
          <w:color w:val="1F497D" w:themeColor="text2"/>
          <w:lang w:val="en-GB"/>
        </w:rPr>
        <w:t>Triest</w:t>
      </w:r>
      <w:proofErr w:type="spellEnd"/>
      <w:r w:rsidRPr="00AF3A13">
        <w:rPr>
          <w:color w:val="1F497D" w:themeColor="text2"/>
          <w:lang w:val="en-GB"/>
        </w:rPr>
        <w:t xml:space="preserve"> (</w:t>
      </w:r>
      <w:proofErr w:type="spellStart"/>
      <w:r w:rsidRPr="00AF3A13">
        <w:rPr>
          <w:color w:val="1F497D" w:themeColor="text2"/>
          <w:lang w:val="en-GB"/>
        </w:rPr>
        <w:t>Prof.</w:t>
      </w:r>
      <w:proofErr w:type="spellEnd"/>
      <w:r w:rsidRPr="00AF3A13">
        <w:rPr>
          <w:color w:val="1F497D" w:themeColor="text2"/>
          <w:lang w:val="en-GB"/>
        </w:rPr>
        <w:t xml:space="preserve"> </w:t>
      </w:r>
      <w:proofErr w:type="spellStart"/>
      <w:r>
        <w:rPr>
          <w:color w:val="1F497D" w:themeColor="text2"/>
          <w:lang w:val="en-GB"/>
        </w:rPr>
        <w:t>Tubaro</w:t>
      </w:r>
      <w:proofErr w:type="spellEnd"/>
      <w:r>
        <w:rPr>
          <w:color w:val="1F497D" w:themeColor="text2"/>
          <w:lang w:val="en-GB"/>
        </w:rPr>
        <w:t>,</w:t>
      </w:r>
      <w:r w:rsidR="00CA12E7">
        <w:rPr>
          <w:color w:val="1F497D" w:themeColor="text2"/>
          <w:lang w:val="en-GB"/>
        </w:rPr>
        <w:t xml:space="preserve"> Dep. of Life Sciences, </w:t>
      </w:r>
      <w:proofErr w:type="spellStart"/>
      <w:r w:rsidRPr="00CA12E7">
        <w:rPr>
          <w:color w:val="1F497D" w:themeColor="text2"/>
          <w:lang w:val="en-GB"/>
        </w:rPr>
        <w:t>Prof.</w:t>
      </w:r>
      <w:proofErr w:type="spellEnd"/>
      <w:r w:rsidRPr="00CA12E7">
        <w:rPr>
          <w:color w:val="1F497D" w:themeColor="text2"/>
          <w:lang w:val="en-GB"/>
        </w:rPr>
        <w:t xml:space="preserve"> </w:t>
      </w:r>
      <w:proofErr w:type="spellStart"/>
      <w:r w:rsidRPr="00CA12E7">
        <w:rPr>
          <w:color w:val="1F497D" w:themeColor="text2"/>
          <w:lang w:val="en-GB"/>
        </w:rPr>
        <w:t>della</w:t>
      </w:r>
      <w:proofErr w:type="spellEnd"/>
      <w:r w:rsidRPr="00CA12E7">
        <w:rPr>
          <w:color w:val="1F497D" w:themeColor="text2"/>
          <w:lang w:val="en-GB"/>
        </w:rPr>
        <w:t xml:space="preserve"> Loggia, Faculty of Pharmacia) </w:t>
      </w:r>
    </w:p>
    <w:sectPr w:rsidR="00147E05" w:rsidRPr="00CA12E7" w:rsidSect="000B1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6B" w:rsidRDefault="0091286B" w:rsidP="00147E05">
      <w:r>
        <w:separator/>
      </w:r>
    </w:p>
  </w:endnote>
  <w:endnote w:type="continuationSeparator" w:id="0">
    <w:p w:rsidR="0091286B" w:rsidRDefault="0091286B" w:rsidP="0014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CC" w:rsidRDefault="00E047C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05" w:rsidRDefault="00620669">
    <w:pPr>
      <w:pStyle w:val="Fuzeile"/>
    </w:pPr>
    <w:r w:rsidRPr="006116BB">
      <w:rPr>
        <w:noProof/>
        <w:color w:val="4A442A" w:themeColor="background2" w:themeShade="40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AF25EB" wp14:editId="364E7300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5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669" w:rsidRDefault="00620669">
                          <w:pPr>
                            <w:pStyle w:val="KeinLeerraum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2" o:spid="_x0000_s1026" style="position:absolute;margin-left:0;margin-top:0;width:41.85pt;height:9in;z-index:251660288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066Y&#10;574CAAC4BQAADgAAAAAAAAAAAAAAAAAuAgAAZHJzL2Uyb0RvYy54bWxQSwECLQAUAAYACAAAACEA&#10;BdqOo9wAAAAFAQAADwAAAAAAAAAAAAAAAAAYBQAAZHJzL2Rvd25yZXYueG1sUEsFBgAAAAAEAAQA&#10;8wAAACEGAAAAAA==&#10;" o:allowincell="f" filled="f" stroked="f">
              <v:textbox style="layout-flow:vertical;mso-layout-flow-alt:bottom-to-top" inset=",,8.64pt,10.8pt">
                <w:txbxContent>
                  <w:p w:rsidR="00620669" w:rsidRDefault="00620669">
                    <w:pPr>
                      <w:pStyle w:val="KeinLeerraum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6116BB">
      <w:rPr>
        <w:noProof/>
        <w:color w:val="4A442A" w:themeColor="background2" w:themeShade="40"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A9E9D8A" wp14:editId="320EAF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6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24" o:spid="_x0000_s1026" style="position:absolute;margin-left:0;margin-top:0;width:561.15pt;height:742.85pt;z-index:25166131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" o:allowincell="f" filled="f" fillcolor="black" strokecolor="black [3213]" strokeweight="1pt">
              <w10:wrap anchorx="page" anchory="page"/>
            </v:roundrect>
          </w:pict>
        </mc:Fallback>
      </mc:AlternateContent>
    </w:r>
    <w:r w:rsidRPr="006116BB">
      <w:rPr>
        <w:noProof/>
        <w:color w:val="4A442A" w:themeColor="background2" w:themeShade="40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6E5D7D" wp14:editId="3D058EE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7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669" w:rsidRDefault="00620669">
                          <w:pPr>
                            <w:pStyle w:val="KeinLeerraum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 w:rsidR="002F69D1" w:rsidRPr="002F69D1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7" style="position:absolute;margin-left:0;margin-top:0;width:41pt;height:41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" o:allowincell="f" fillcolor="#4f81bd [3204]" stroked="f">
              <v:textbox inset="0,0,0,0">
                <w:txbxContent>
                  <w:p w:rsidR="00620669" w:rsidRDefault="00620669">
                    <w:pPr>
                      <w:pStyle w:val="KeinLeerraum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szCs w:val="20"/>
                      </w:rPr>
                      <w:fldChar w:fldCharType="begin"/>
                    </w:r>
                    <w:r>
                      <w:instrText>PAGE  \* Arabic  \* MERGEFORMAT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 w:rsidR="002F69D1" w:rsidRPr="002F69D1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2F69D1">
      <w:rPr>
        <w:color w:val="4A442A" w:themeColor="background2" w:themeShade="40"/>
      </w:rPr>
      <w:t>22</w:t>
    </w:r>
    <w:bookmarkStart w:id="0" w:name="_GoBack"/>
    <w:bookmarkEnd w:id="0"/>
    <w:r w:rsidR="00E047CC">
      <w:rPr>
        <w:color w:val="4A442A" w:themeColor="background2" w:themeShade="40"/>
      </w:rPr>
      <w:t>.1.2012</w:t>
    </w:r>
    <w:r w:rsidRPr="006116BB">
      <w:rPr>
        <w:color w:val="4A442A" w:themeColor="background2" w:themeShade="40"/>
      </w:rPr>
      <w:t xml:space="preserve">, </w:t>
    </w:r>
    <w:r w:rsidR="00655FD2" w:rsidRPr="006116BB">
      <w:rPr>
        <w:color w:val="4A442A" w:themeColor="background2" w:themeShade="40"/>
      </w:rPr>
      <w:t xml:space="preserve">Kontakt/Anfragen: </w:t>
    </w:r>
    <w:proofErr w:type="spellStart"/>
    <w:r w:rsidR="00655FD2" w:rsidRPr="006116BB">
      <w:rPr>
        <w:color w:val="4A442A" w:themeColor="background2" w:themeShade="40"/>
      </w:rPr>
      <w:t>DDr</w:t>
    </w:r>
    <w:proofErr w:type="spellEnd"/>
    <w:r w:rsidR="00655FD2" w:rsidRPr="006116BB">
      <w:rPr>
        <w:color w:val="4A442A" w:themeColor="background2" w:themeShade="40"/>
      </w:rPr>
      <w:t xml:space="preserve">. Hedda Sützl-Klein: </w:t>
    </w:r>
    <w:hyperlink r:id="rId1" w:history="1">
      <w:r w:rsidR="00655FD2" w:rsidRPr="00C04482">
        <w:rPr>
          <w:rStyle w:val="Hyperlink"/>
        </w:rPr>
        <w:t>hedda.suetzl-klein@aon.at</w:t>
      </w:r>
    </w:hyperlink>
    <w:r w:rsidR="00655FD2" w:rsidRPr="006116BB">
      <w:rPr>
        <w:color w:val="4A442A" w:themeColor="background2" w:themeShade="40"/>
      </w:rPr>
      <w:t>, +43664/1202403</w:t>
    </w:r>
    <w:r w:rsidRPr="006116BB">
      <w:rPr>
        <w:color w:val="4A442A" w:themeColor="background2" w:themeShade="4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CC" w:rsidRDefault="00E047C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6B" w:rsidRDefault="0091286B" w:rsidP="00147E05">
      <w:r>
        <w:separator/>
      </w:r>
    </w:p>
  </w:footnote>
  <w:footnote w:type="continuationSeparator" w:id="0">
    <w:p w:rsidR="0091286B" w:rsidRDefault="0091286B" w:rsidP="00147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CC" w:rsidRDefault="00E047C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D0" w:rsidRPr="00EA3ADE" w:rsidRDefault="00130FD0" w:rsidP="00916123">
    <w:pPr>
      <w:spacing w:before="100" w:beforeAutospacing="1" w:after="100" w:afterAutospacing="1"/>
      <w:jc w:val="center"/>
      <w:rPr>
        <w:rFonts w:ascii="Times New Roman" w:eastAsia="Times New Roman" w:hAnsi="Times New Roman" w:cs="Times New Roman"/>
        <w:b/>
        <w:color w:val="1F497D"/>
        <w:sz w:val="24"/>
        <w:szCs w:val="24"/>
        <w:u w:val="single"/>
      </w:rPr>
    </w:pPr>
    <w:r w:rsidRPr="00EA3ADE">
      <w:rPr>
        <w:rFonts w:ascii="Times New Roman" w:eastAsia="Times New Roman" w:hAnsi="Times New Roman" w:cs="Times New Roman"/>
        <w:b/>
        <w:color w:val="1F497D"/>
        <w:sz w:val="24"/>
        <w:szCs w:val="24"/>
        <w:u w:val="single"/>
      </w:rPr>
      <w:t>Das Projekt „Alpine Heilpflanzen und Hausmittel“ in Kürze:</w:t>
    </w:r>
  </w:p>
  <w:p w:rsidR="00130FD0" w:rsidRDefault="00130F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CC" w:rsidRDefault="00E047C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CE539A"/>
    <w:lvl w:ilvl="0">
      <w:numFmt w:val="bullet"/>
      <w:lvlText w:val="*"/>
      <w:lvlJc w:val="left"/>
    </w:lvl>
  </w:abstractNum>
  <w:abstractNum w:abstractNumId="1">
    <w:nsid w:val="4CEF2BBF"/>
    <w:multiLevelType w:val="hybridMultilevel"/>
    <w:tmpl w:val="D32012F8"/>
    <w:lvl w:ilvl="0" w:tplc="51D8583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9207A"/>
    <w:multiLevelType w:val="hybridMultilevel"/>
    <w:tmpl w:val="EE56F63E"/>
    <w:lvl w:ilvl="0" w:tplc="33A22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534C9"/>
    <w:multiLevelType w:val="hybridMultilevel"/>
    <w:tmpl w:val="DAB26B2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6C90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1F497D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507FA3"/>
    <w:multiLevelType w:val="hybridMultilevel"/>
    <w:tmpl w:val="BA5CCD9E"/>
    <w:lvl w:ilvl="0" w:tplc="129C307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16"/>
    <w:rsid w:val="00001B14"/>
    <w:rsid w:val="00025903"/>
    <w:rsid w:val="00030023"/>
    <w:rsid w:val="000617A0"/>
    <w:rsid w:val="00062E3D"/>
    <w:rsid w:val="0009354E"/>
    <w:rsid w:val="000B18CC"/>
    <w:rsid w:val="000B2843"/>
    <w:rsid w:val="000E5F7E"/>
    <w:rsid w:val="00130FD0"/>
    <w:rsid w:val="00147E05"/>
    <w:rsid w:val="00164F96"/>
    <w:rsid w:val="001B417D"/>
    <w:rsid w:val="001C034D"/>
    <w:rsid w:val="00237C7F"/>
    <w:rsid w:val="002703F3"/>
    <w:rsid w:val="00271E8C"/>
    <w:rsid w:val="002814AF"/>
    <w:rsid w:val="002A6B16"/>
    <w:rsid w:val="002F69D1"/>
    <w:rsid w:val="00313F6D"/>
    <w:rsid w:val="00330ED1"/>
    <w:rsid w:val="0035559E"/>
    <w:rsid w:val="003818A5"/>
    <w:rsid w:val="003913AA"/>
    <w:rsid w:val="0039270A"/>
    <w:rsid w:val="00396180"/>
    <w:rsid w:val="003D5493"/>
    <w:rsid w:val="003F3F14"/>
    <w:rsid w:val="00400F1D"/>
    <w:rsid w:val="004156BF"/>
    <w:rsid w:val="00456CB6"/>
    <w:rsid w:val="004657E2"/>
    <w:rsid w:val="004E0682"/>
    <w:rsid w:val="005555EF"/>
    <w:rsid w:val="005702EB"/>
    <w:rsid w:val="005B3E57"/>
    <w:rsid w:val="005E7106"/>
    <w:rsid w:val="006116BB"/>
    <w:rsid w:val="00614EFB"/>
    <w:rsid w:val="00620669"/>
    <w:rsid w:val="00631845"/>
    <w:rsid w:val="006341EC"/>
    <w:rsid w:val="006460FB"/>
    <w:rsid w:val="00655FD2"/>
    <w:rsid w:val="006644D8"/>
    <w:rsid w:val="006840CF"/>
    <w:rsid w:val="006A2650"/>
    <w:rsid w:val="006A7F82"/>
    <w:rsid w:val="006C2A47"/>
    <w:rsid w:val="006E0F72"/>
    <w:rsid w:val="00710AD2"/>
    <w:rsid w:val="007A70C3"/>
    <w:rsid w:val="00816A3B"/>
    <w:rsid w:val="008325DB"/>
    <w:rsid w:val="0084709C"/>
    <w:rsid w:val="008B3E5A"/>
    <w:rsid w:val="008B7956"/>
    <w:rsid w:val="008C5B51"/>
    <w:rsid w:val="008D3154"/>
    <w:rsid w:val="008E1262"/>
    <w:rsid w:val="008E1610"/>
    <w:rsid w:val="0091286B"/>
    <w:rsid w:val="00916123"/>
    <w:rsid w:val="009166A1"/>
    <w:rsid w:val="009759B6"/>
    <w:rsid w:val="009B655F"/>
    <w:rsid w:val="009E0732"/>
    <w:rsid w:val="00A32509"/>
    <w:rsid w:val="00A37167"/>
    <w:rsid w:val="00A62ED9"/>
    <w:rsid w:val="00AD431D"/>
    <w:rsid w:val="00AF0A44"/>
    <w:rsid w:val="00AF2519"/>
    <w:rsid w:val="00AF3A13"/>
    <w:rsid w:val="00AF5B4E"/>
    <w:rsid w:val="00B150D1"/>
    <w:rsid w:val="00B4644A"/>
    <w:rsid w:val="00C148BA"/>
    <w:rsid w:val="00C31763"/>
    <w:rsid w:val="00C413BA"/>
    <w:rsid w:val="00C7320D"/>
    <w:rsid w:val="00C92AED"/>
    <w:rsid w:val="00CA12E7"/>
    <w:rsid w:val="00D01463"/>
    <w:rsid w:val="00D54EA9"/>
    <w:rsid w:val="00D61B2F"/>
    <w:rsid w:val="00D7496D"/>
    <w:rsid w:val="00DC77DD"/>
    <w:rsid w:val="00E047CC"/>
    <w:rsid w:val="00E847C8"/>
    <w:rsid w:val="00E918E0"/>
    <w:rsid w:val="00EA3ADE"/>
    <w:rsid w:val="00EF2EFD"/>
    <w:rsid w:val="00F46594"/>
    <w:rsid w:val="00FD01DE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6B16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6B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147E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E05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47E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E05"/>
    <w:rPr>
      <w:rFonts w:ascii="Calibri" w:hAnsi="Calibri" w:cs="Calibri"/>
    </w:rPr>
  </w:style>
  <w:style w:type="paragraph" w:styleId="KeinLeerraum">
    <w:name w:val="No Spacing"/>
    <w:basedOn w:val="Standard"/>
    <w:uiPriority w:val="1"/>
    <w:qFormat/>
    <w:rsid w:val="00620669"/>
    <w:rPr>
      <w:rFonts w:asciiTheme="minorHAnsi" w:eastAsiaTheme="minorEastAsia" w:hAnsiTheme="minorHAnsi" w:cstheme="minorBidi"/>
      <w:color w:val="000000" w:themeColor="text1"/>
      <w:lang w:val="de-DE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6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66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55F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6B16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6B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147E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E05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47E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E05"/>
    <w:rPr>
      <w:rFonts w:ascii="Calibri" w:hAnsi="Calibri" w:cs="Calibri"/>
    </w:rPr>
  </w:style>
  <w:style w:type="paragraph" w:styleId="KeinLeerraum">
    <w:name w:val="No Spacing"/>
    <w:basedOn w:val="Standard"/>
    <w:uiPriority w:val="1"/>
    <w:qFormat/>
    <w:rsid w:val="00620669"/>
    <w:rPr>
      <w:rFonts w:asciiTheme="minorHAnsi" w:eastAsiaTheme="minorEastAsia" w:hAnsiTheme="minorHAnsi" w:cstheme="minorBidi"/>
      <w:color w:val="000000" w:themeColor="text1"/>
      <w:lang w:val="de-DE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6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66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55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dda.suetzl-klein@aon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48E6F-FCD8-4398-BEC6-CE987DC7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Hedda Sützl-Klein</dc:creator>
  <cp:lastModifiedBy>Hedda Sützl-Klein</cp:lastModifiedBy>
  <cp:revision>6</cp:revision>
  <dcterms:created xsi:type="dcterms:W3CDTF">2012-01-23T22:07:00Z</dcterms:created>
  <dcterms:modified xsi:type="dcterms:W3CDTF">2012-01-23T23:56:00Z</dcterms:modified>
</cp:coreProperties>
</file>